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435B" w14:textId="11A6B958" w:rsidR="00FE45C9" w:rsidRPr="00387A54" w:rsidRDefault="009A277A" w:rsidP="00CC0F7C">
      <w:pPr>
        <w:pStyle w:val="a9"/>
        <w:rPr>
          <w:rFonts w:ascii="Arial" w:eastAsia="ＭＳ ゴシック" w:hAnsi="Arial" w:cs="Arial"/>
          <w:b w:val="0"/>
          <w:sz w:val="24"/>
          <w:szCs w:val="24"/>
        </w:rPr>
      </w:pPr>
      <w:r>
        <w:rPr>
          <w:rFonts w:ascii="Arial" w:eastAsia="ＭＳ ゴシック" w:hAnsi="Arial" w:cs="Arial"/>
          <w:b w:val="0"/>
          <w:sz w:val="24"/>
          <w:szCs w:val="24"/>
        </w:rPr>
        <w:t xml:space="preserve">Title, </w:t>
      </w:r>
      <w:r w:rsidR="00387A54" w:rsidRPr="00387A54">
        <w:rPr>
          <w:rFonts w:ascii="Arial" w:eastAsia="ＭＳ ゴシック" w:hAnsi="Arial" w:cs="Arial"/>
          <w:b w:val="0"/>
          <w:sz w:val="24"/>
          <w:szCs w:val="24"/>
        </w:rPr>
        <w:t>Centered</w:t>
      </w:r>
      <w:r>
        <w:rPr>
          <w:rFonts w:ascii="Arial" w:eastAsia="ＭＳ ゴシック" w:hAnsi="Arial" w:cs="Arial"/>
          <w:b w:val="0"/>
          <w:sz w:val="24"/>
          <w:szCs w:val="24"/>
        </w:rPr>
        <w:t xml:space="preserve">, and </w:t>
      </w:r>
      <w:r w:rsidR="00387A54">
        <w:rPr>
          <w:rFonts w:ascii="Arial" w:eastAsia="ＭＳ ゴシック" w:hAnsi="Arial" w:cs="Arial"/>
          <w:b w:val="0"/>
          <w:sz w:val="24"/>
          <w:szCs w:val="24"/>
        </w:rPr>
        <w:t xml:space="preserve">Arial </w:t>
      </w:r>
      <w:r w:rsidR="0099256E" w:rsidRPr="00387A54">
        <w:rPr>
          <w:rFonts w:ascii="Arial" w:eastAsia="ＭＳ ゴシック" w:hAnsi="Arial" w:cs="Arial"/>
          <w:b w:val="0"/>
          <w:sz w:val="24"/>
          <w:szCs w:val="24"/>
        </w:rPr>
        <w:t>1</w:t>
      </w:r>
      <w:r w:rsidR="003959FB">
        <w:rPr>
          <w:rFonts w:ascii="Arial" w:eastAsia="ＭＳ ゴシック" w:hAnsi="Arial" w:cs="Arial"/>
          <w:b w:val="0"/>
          <w:sz w:val="24"/>
          <w:szCs w:val="24"/>
        </w:rPr>
        <w:t>2 Points</w:t>
      </w:r>
    </w:p>
    <w:p w14:paraId="0418B94D" w14:textId="77777777" w:rsidR="003B1593" w:rsidRPr="00642B6B" w:rsidRDefault="003B1593" w:rsidP="00CC0F7C">
      <w:pPr>
        <w:pStyle w:val="a9"/>
        <w:rPr>
          <w:rFonts w:ascii="Arial" w:eastAsia="ＭＳ ゴシック" w:hAnsi="Arial" w:cs="Arial"/>
          <w:sz w:val="24"/>
          <w:szCs w:val="24"/>
        </w:rPr>
      </w:pPr>
    </w:p>
    <w:p w14:paraId="43897E23" w14:textId="77777777" w:rsidR="0087395E" w:rsidRPr="00FB263D" w:rsidRDefault="00CC0416" w:rsidP="00C01EED">
      <w:pPr>
        <w:pStyle w:val="a6"/>
        <w:rPr>
          <w:color w:val="0000FF"/>
          <w:vertAlign w:val="superscript"/>
        </w:rPr>
      </w:pPr>
      <w:r>
        <w:rPr>
          <w:rFonts w:hint="eastAsia"/>
          <w:u w:val="single"/>
        </w:rPr>
        <w:t>John</w:t>
      </w:r>
      <w:r w:rsidR="00C0402E" w:rsidRPr="00387A54">
        <w:rPr>
          <w:u w:val="single"/>
        </w:rPr>
        <w:t xml:space="preserve"> </w:t>
      </w:r>
      <w:r>
        <w:rPr>
          <w:rFonts w:hint="eastAsia"/>
          <w:u w:val="single"/>
        </w:rPr>
        <w:t>Smith</w:t>
      </w:r>
      <w:r w:rsidR="00387A54" w:rsidRPr="00387A54">
        <w:t>,</w:t>
      </w:r>
      <w:r w:rsidR="005857E4">
        <w:rPr>
          <w:vertAlign w:val="superscript"/>
        </w:rPr>
        <w:t>1</w:t>
      </w:r>
      <w:r w:rsidR="00387A54" w:rsidRPr="00387A54">
        <w:t xml:space="preserve"> </w:t>
      </w:r>
      <w:r>
        <w:rPr>
          <w:rFonts w:hint="eastAsia"/>
        </w:rPr>
        <w:t>Taro</w:t>
      </w:r>
      <w:r w:rsidR="00C0402E" w:rsidRPr="00387A54">
        <w:t xml:space="preserve"> </w:t>
      </w:r>
      <w:r>
        <w:rPr>
          <w:rFonts w:hint="eastAsia"/>
        </w:rPr>
        <w:t>Yamada</w:t>
      </w:r>
      <w:r w:rsidR="00DD5D2A">
        <w:t>,</w:t>
      </w:r>
      <w:r w:rsidR="00C0402E" w:rsidRPr="00387A54">
        <w:rPr>
          <w:vertAlign w:val="superscript"/>
        </w:rPr>
        <w:t>2</w:t>
      </w:r>
      <w:r w:rsidR="00C0402E" w:rsidRPr="00DD5D2A">
        <w:t xml:space="preserve"> </w:t>
      </w:r>
      <w:r w:rsidR="008A0C90">
        <w:t xml:space="preserve">and </w:t>
      </w:r>
      <w:r w:rsidR="00DD5D2A">
        <w:t>Given</w:t>
      </w:r>
      <w:r w:rsidR="00C0402E" w:rsidRPr="00387A54">
        <w:t xml:space="preserve"> </w:t>
      </w:r>
      <w:r w:rsidR="00DD5D2A">
        <w:t>N. Family</w:t>
      </w:r>
      <w:r w:rsidR="005857E4" w:rsidRPr="005857E4">
        <w:rPr>
          <w:vertAlign w:val="superscript"/>
        </w:rPr>
        <w:t>1</w:t>
      </w:r>
      <w:r w:rsidR="005857E4">
        <w:rPr>
          <w:vertAlign w:val="superscript"/>
        </w:rPr>
        <w:t>,</w:t>
      </w:r>
      <w:proofErr w:type="gramStart"/>
      <w:r w:rsidR="00C0402E" w:rsidRPr="00387A54">
        <w:rPr>
          <w:vertAlign w:val="superscript"/>
        </w:rPr>
        <w:t>3</w:t>
      </w:r>
      <w:r w:rsidR="005857E4">
        <w:rPr>
          <w:vertAlign w:val="superscript"/>
        </w:rPr>
        <w:t>,</w:t>
      </w:r>
      <w:r w:rsidR="005619FE" w:rsidRPr="008A0C90">
        <w:t>*</w:t>
      </w:r>
      <w:proofErr w:type="gramEnd"/>
    </w:p>
    <w:p w14:paraId="0CB8E347" w14:textId="77777777" w:rsidR="005619FE" w:rsidRPr="00CC0416" w:rsidRDefault="005619FE" w:rsidP="008A0C90">
      <w:pPr>
        <w:pStyle w:val="a6"/>
        <w:rPr>
          <w:sz w:val="21"/>
          <w:szCs w:val="21"/>
          <w:vertAlign w:val="superscript"/>
        </w:rPr>
      </w:pPr>
    </w:p>
    <w:p w14:paraId="2BF3D71D" w14:textId="1058BBCB" w:rsidR="00C0402E" w:rsidRPr="00387A54" w:rsidRDefault="00C0402E" w:rsidP="008A0C90">
      <w:pPr>
        <w:pStyle w:val="a6"/>
        <w:rPr>
          <w:sz w:val="21"/>
          <w:szCs w:val="21"/>
        </w:rPr>
      </w:pPr>
      <w:r w:rsidRPr="00387A54">
        <w:rPr>
          <w:rFonts w:hint="eastAsia"/>
          <w:sz w:val="21"/>
          <w:szCs w:val="21"/>
          <w:vertAlign w:val="superscript"/>
        </w:rPr>
        <w:t>1</w:t>
      </w:r>
      <w:r w:rsidR="008A0C90">
        <w:rPr>
          <w:sz w:val="21"/>
          <w:szCs w:val="21"/>
          <w:vertAlign w:val="superscript"/>
        </w:rPr>
        <w:t xml:space="preserve"> </w:t>
      </w:r>
      <w:r w:rsidRPr="00387A54">
        <w:rPr>
          <w:sz w:val="21"/>
          <w:szCs w:val="21"/>
        </w:rPr>
        <w:t xml:space="preserve">Department of </w:t>
      </w:r>
      <w:r w:rsidR="00C01EED">
        <w:rPr>
          <w:rFonts w:hint="eastAsia"/>
          <w:sz w:val="21"/>
          <w:szCs w:val="21"/>
        </w:rPr>
        <w:t>Anti-Aging</w:t>
      </w:r>
      <w:r w:rsidR="008A0C90">
        <w:rPr>
          <w:sz w:val="21"/>
          <w:szCs w:val="21"/>
        </w:rPr>
        <w:t xml:space="preserve"> Science and Technology</w:t>
      </w:r>
      <w:r w:rsidRPr="00387A54">
        <w:rPr>
          <w:sz w:val="21"/>
          <w:szCs w:val="21"/>
        </w:rPr>
        <w:t xml:space="preserve">, </w:t>
      </w:r>
      <w:r w:rsidR="008A0C90">
        <w:rPr>
          <w:sz w:val="21"/>
          <w:szCs w:val="21"/>
        </w:rPr>
        <w:t>Tokyo University</w:t>
      </w:r>
      <w:r w:rsidR="00387A54">
        <w:rPr>
          <w:sz w:val="21"/>
          <w:szCs w:val="21"/>
        </w:rPr>
        <w:t>, Tokyo, Japan</w:t>
      </w:r>
    </w:p>
    <w:p w14:paraId="44902F7A" w14:textId="77777777" w:rsidR="00C0402E" w:rsidRPr="00387A54" w:rsidRDefault="00C0402E" w:rsidP="008A0C90">
      <w:pPr>
        <w:pStyle w:val="a6"/>
        <w:ind w:leftChars="193" w:left="425"/>
        <w:rPr>
          <w:sz w:val="21"/>
          <w:szCs w:val="21"/>
        </w:rPr>
      </w:pPr>
      <w:r w:rsidRPr="00387A54">
        <w:rPr>
          <w:sz w:val="21"/>
          <w:szCs w:val="21"/>
          <w:vertAlign w:val="superscript"/>
        </w:rPr>
        <w:t>2</w:t>
      </w:r>
      <w:r w:rsidR="008A0C90">
        <w:rPr>
          <w:sz w:val="21"/>
          <w:szCs w:val="21"/>
          <w:vertAlign w:val="superscript"/>
        </w:rPr>
        <w:t xml:space="preserve"> </w:t>
      </w:r>
      <w:r w:rsidR="00C01EED" w:rsidRPr="00C01EED">
        <w:rPr>
          <w:sz w:val="21"/>
          <w:szCs w:val="21"/>
        </w:rPr>
        <w:t>Anti-Aging</w:t>
      </w:r>
      <w:r w:rsidR="008A0C90">
        <w:rPr>
          <w:sz w:val="21"/>
          <w:szCs w:val="21"/>
        </w:rPr>
        <w:t xml:space="preserve"> Division</w:t>
      </w:r>
      <w:r w:rsidR="005619FE" w:rsidRPr="00387A54">
        <w:rPr>
          <w:sz w:val="21"/>
          <w:szCs w:val="21"/>
        </w:rPr>
        <w:t xml:space="preserve">, Japan </w:t>
      </w:r>
      <w:r w:rsidR="00C01EED" w:rsidRPr="00C01EED">
        <w:rPr>
          <w:sz w:val="21"/>
          <w:szCs w:val="21"/>
        </w:rPr>
        <w:t>Anti-Aging</w:t>
      </w:r>
      <w:r w:rsidR="005619FE" w:rsidRPr="00387A54">
        <w:rPr>
          <w:sz w:val="21"/>
          <w:szCs w:val="21"/>
        </w:rPr>
        <w:t xml:space="preserve"> </w:t>
      </w:r>
      <w:r w:rsidR="008A0C90">
        <w:rPr>
          <w:sz w:val="21"/>
          <w:szCs w:val="21"/>
        </w:rPr>
        <w:t>Co</w:t>
      </w:r>
      <w:r w:rsidR="003959FB">
        <w:rPr>
          <w:sz w:val="21"/>
          <w:szCs w:val="21"/>
        </w:rPr>
        <w:t>.</w:t>
      </w:r>
      <w:r w:rsidR="008A0C90">
        <w:rPr>
          <w:sz w:val="21"/>
          <w:szCs w:val="21"/>
        </w:rPr>
        <w:t xml:space="preserve"> Ltd.</w:t>
      </w:r>
      <w:r w:rsidR="00387A54">
        <w:rPr>
          <w:sz w:val="21"/>
          <w:szCs w:val="21"/>
        </w:rPr>
        <w:t>,</w:t>
      </w:r>
      <w:r w:rsidR="008A0C90">
        <w:rPr>
          <w:sz w:val="21"/>
          <w:szCs w:val="21"/>
        </w:rPr>
        <w:t xml:space="preserve"> </w:t>
      </w:r>
      <w:r w:rsidR="00C01EED">
        <w:rPr>
          <w:rFonts w:hint="eastAsia"/>
          <w:sz w:val="21"/>
          <w:szCs w:val="21"/>
        </w:rPr>
        <w:t>Kyoto</w:t>
      </w:r>
      <w:r w:rsidR="008A0C90">
        <w:rPr>
          <w:sz w:val="21"/>
          <w:szCs w:val="21"/>
        </w:rPr>
        <w:t>, Japan</w:t>
      </w:r>
    </w:p>
    <w:p w14:paraId="6A7A4125" w14:textId="77777777" w:rsidR="005619FE" w:rsidRPr="00387A54" w:rsidRDefault="005619FE" w:rsidP="008A0C90">
      <w:pPr>
        <w:pStyle w:val="a6"/>
        <w:ind w:leftChars="193" w:left="425"/>
        <w:rPr>
          <w:sz w:val="21"/>
          <w:szCs w:val="21"/>
        </w:rPr>
      </w:pPr>
      <w:r w:rsidRPr="00387A54">
        <w:rPr>
          <w:sz w:val="21"/>
          <w:szCs w:val="21"/>
          <w:vertAlign w:val="superscript"/>
        </w:rPr>
        <w:t>3</w:t>
      </w:r>
      <w:r w:rsidR="008A0C90">
        <w:rPr>
          <w:sz w:val="21"/>
          <w:szCs w:val="21"/>
          <w:vertAlign w:val="superscript"/>
        </w:rPr>
        <w:t xml:space="preserve"> </w:t>
      </w:r>
      <w:r w:rsidR="00C01EED" w:rsidRPr="00C01EED">
        <w:rPr>
          <w:sz w:val="21"/>
          <w:szCs w:val="21"/>
        </w:rPr>
        <w:t>Anti-Aging</w:t>
      </w:r>
      <w:r w:rsidR="002C1770">
        <w:rPr>
          <w:sz w:val="21"/>
          <w:szCs w:val="21"/>
        </w:rPr>
        <w:t xml:space="preserve"> Analysis</w:t>
      </w:r>
      <w:r w:rsidR="008A0C90">
        <w:rPr>
          <w:sz w:val="21"/>
          <w:szCs w:val="21"/>
        </w:rPr>
        <w:t xml:space="preserve"> Group</w:t>
      </w:r>
      <w:r w:rsidRPr="00387A54">
        <w:rPr>
          <w:sz w:val="21"/>
          <w:szCs w:val="21"/>
        </w:rPr>
        <w:t xml:space="preserve">, National Institute of </w:t>
      </w:r>
      <w:r w:rsidR="00C01EED" w:rsidRPr="00C01EED">
        <w:rPr>
          <w:sz w:val="21"/>
          <w:szCs w:val="21"/>
        </w:rPr>
        <w:t>Anti-Aging</w:t>
      </w:r>
      <w:r w:rsidR="008A0C90">
        <w:rPr>
          <w:sz w:val="21"/>
          <w:szCs w:val="21"/>
        </w:rPr>
        <w:t xml:space="preserve">, </w:t>
      </w:r>
      <w:r w:rsidR="00C01EED">
        <w:rPr>
          <w:rFonts w:hint="eastAsia"/>
          <w:sz w:val="21"/>
          <w:szCs w:val="21"/>
        </w:rPr>
        <w:t>London</w:t>
      </w:r>
      <w:r w:rsidR="008A0C90">
        <w:rPr>
          <w:sz w:val="21"/>
          <w:szCs w:val="21"/>
        </w:rPr>
        <w:t xml:space="preserve">, </w:t>
      </w:r>
      <w:r w:rsidR="00C01EED">
        <w:rPr>
          <w:rFonts w:hint="eastAsia"/>
          <w:sz w:val="21"/>
          <w:szCs w:val="21"/>
        </w:rPr>
        <w:t>UK</w:t>
      </w:r>
    </w:p>
    <w:p w14:paraId="6F2222DF" w14:textId="77777777" w:rsidR="00CC0416" w:rsidRDefault="00CC0416" w:rsidP="008A0C90">
      <w:pPr>
        <w:pStyle w:val="a6"/>
        <w:ind w:leftChars="193" w:left="425"/>
        <w:rPr>
          <w:sz w:val="21"/>
          <w:szCs w:val="21"/>
        </w:rPr>
      </w:pPr>
    </w:p>
    <w:p w14:paraId="0BA0BD93" w14:textId="77777777" w:rsidR="00387A54" w:rsidRPr="00387A54" w:rsidRDefault="00387A54" w:rsidP="00EB50AA">
      <w:pPr>
        <w:rPr>
          <w:sz w:val="21"/>
          <w:szCs w:val="21"/>
        </w:rPr>
        <w:sectPr w:rsidR="00387A54" w:rsidRPr="00387A54" w:rsidSect="00ED0E6B">
          <w:headerReference w:type="default" r:id="rId7"/>
          <w:footerReference w:type="default" r:id="rId8"/>
          <w:pgSz w:w="11906" w:h="16838" w:code="9"/>
          <w:pgMar w:top="1418" w:right="1134" w:bottom="1418" w:left="1134" w:header="851" w:footer="992" w:gutter="0"/>
          <w:cols w:space="425"/>
          <w:docGrid w:type="lines" w:linePitch="340"/>
        </w:sectPr>
      </w:pPr>
    </w:p>
    <w:p w14:paraId="30956DEB" w14:textId="60AFDA54" w:rsidR="005D53F1" w:rsidRDefault="00C262D4" w:rsidP="0004085C">
      <w:pPr>
        <w:pStyle w:val="a8"/>
        <w:adjustRightInd w:val="0"/>
        <w:ind w:firstLineChars="100" w:firstLine="210"/>
        <w:rPr>
          <w:sz w:val="21"/>
          <w:szCs w:val="21"/>
        </w:rPr>
      </w:pPr>
      <w:r w:rsidRPr="00387A54">
        <w:rPr>
          <w:sz w:val="21"/>
          <w:szCs w:val="21"/>
        </w:rPr>
        <w:t xml:space="preserve">The abstract must not exceed </w:t>
      </w:r>
      <w:r w:rsidR="00C01EED">
        <w:rPr>
          <w:rFonts w:hint="eastAsia"/>
          <w:sz w:val="21"/>
          <w:szCs w:val="21"/>
        </w:rPr>
        <w:t>500 words</w:t>
      </w:r>
      <w:r>
        <w:rPr>
          <w:sz w:val="21"/>
          <w:szCs w:val="21"/>
        </w:rPr>
        <w:t xml:space="preserve"> and</w:t>
      </w:r>
      <w:r w:rsidR="008A0C90" w:rsidRPr="008A0C90">
        <w:rPr>
          <w:sz w:val="21"/>
          <w:szCs w:val="21"/>
        </w:rPr>
        <w:t xml:space="preserve"> should be prepared in the following format</w:t>
      </w:r>
      <w:r>
        <w:rPr>
          <w:sz w:val="21"/>
          <w:szCs w:val="21"/>
        </w:rPr>
        <w:t>:</w:t>
      </w:r>
      <w:r w:rsidR="008A0C90" w:rsidRPr="008A0C90">
        <w:rPr>
          <w:sz w:val="21"/>
          <w:szCs w:val="21"/>
        </w:rPr>
        <w:t xml:space="preserve"> </w:t>
      </w:r>
      <w:r w:rsidR="008A0C90">
        <w:rPr>
          <w:sz w:val="21"/>
          <w:szCs w:val="21"/>
        </w:rPr>
        <w:t xml:space="preserve">(1) </w:t>
      </w:r>
      <w:r w:rsidRPr="008A0C90">
        <w:rPr>
          <w:sz w:val="21"/>
          <w:szCs w:val="21"/>
        </w:rPr>
        <w:t>Use a sh</w:t>
      </w:r>
      <w:r>
        <w:rPr>
          <w:sz w:val="21"/>
          <w:szCs w:val="21"/>
        </w:rPr>
        <w:t>eet of A4 size paper.</w:t>
      </w:r>
      <w:r w:rsidRPr="00C262D4">
        <w:rPr>
          <w:sz w:val="21"/>
          <w:szCs w:val="21"/>
        </w:rPr>
        <w:t xml:space="preserve"> </w:t>
      </w:r>
      <w:r w:rsidRPr="00387A54">
        <w:rPr>
          <w:sz w:val="21"/>
          <w:szCs w:val="21"/>
        </w:rPr>
        <w:t>Fonts, sizes and spacing should be used as they are used in this document.</w:t>
      </w:r>
      <w:r>
        <w:rPr>
          <w:sz w:val="21"/>
          <w:szCs w:val="21"/>
        </w:rPr>
        <w:t xml:space="preserve"> (2) Use 10.5</w:t>
      </w:r>
      <w:r w:rsidR="008A0C90" w:rsidRPr="008A0C90">
        <w:rPr>
          <w:sz w:val="21"/>
          <w:szCs w:val="21"/>
        </w:rPr>
        <w:t xml:space="preserve"> points Times New Roman for the main text. </w:t>
      </w:r>
      <w:r>
        <w:rPr>
          <w:sz w:val="21"/>
          <w:szCs w:val="21"/>
        </w:rPr>
        <w:t>(3) Title (Arial</w:t>
      </w:r>
      <w:r w:rsidR="007F1BCD">
        <w:rPr>
          <w:sz w:val="21"/>
          <w:szCs w:val="21"/>
        </w:rPr>
        <w:t>,</w:t>
      </w:r>
      <w:r>
        <w:rPr>
          <w:sz w:val="21"/>
          <w:szCs w:val="21"/>
        </w:rPr>
        <w:t xml:space="preserve"> 12 pt.), author’</w:t>
      </w:r>
      <w:r w:rsidR="008A0C90" w:rsidRPr="008A0C90">
        <w:rPr>
          <w:sz w:val="21"/>
          <w:szCs w:val="21"/>
        </w:rPr>
        <w:t>s names</w:t>
      </w:r>
      <w:r>
        <w:rPr>
          <w:sz w:val="21"/>
          <w:szCs w:val="21"/>
        </w:rPr>
        <w:t xml:space="preserve"> (Times </w:t>
      </w:r>
      <w:r w:rsidR="009A7BD7">
        <w:rPr>
          <w:sz w:val="21"/>
          <w:szCs w:val="21"/>
        </w:rPr>
        <w:t>N</w:t>
      </w:r>
      <w:r>
        <w:rPr>
          <w:sz w:val="21"/>
          <w:szCs w:val="21"/>
        </w:rPr>
        <w:t xml:space="preserve">ew </w:t>
      </w:r>
      <w:r w:rsidR="009A7BD7">
        <w:rPr>
          <w:sz w:val="21"/>
          <w:szCs w:val="21"/>
        </w:rPr>
        <w:t>R</w:t>
      </w:r>
      <w:r>
        <w:rPr>
          <w:sz w:val="21"/>
          <w:szCs w:val="21"/>
        </w:rPr>
        <w:t>oman</w:t>
      </w:r>
      <w:r w:rsidR="007F1BCD">
        <w:rPr>
          <w:sz w:val="21"/>
          <w:szCs w:val="21"/>
        </w:rPr>
        <w:t>,</w:t>
      </w:r>
      <w:r>
        <w:rPr>
          <w:sz w:val="21"/>
          <w:szCs w:val="21"/>
        </w:rPr>
        <w:t xml:space="preserve"> 11 pt.)</w:t>
      </w:r>
      <w:r w:rsidR="008A0C90" w:rsidRPr="008A0C90">
        <w:rPr>
          <w:sz w:val="21"/>
          <w:szCs w:val="21"/>
        </w:rPr>
        <w:t>, affiliations</w:t>
      </w:r>
      <w:r>
        <w:rPr>
          <w:sz w:val="21"/>
          <w:szCs w:val="21"/>
        </w:rPr>
        <w:t xml:space="preserve">, and corresponding author’s e-mail address should be centered. </w:t>
      </w:r>
      <w:r w:rsidRPr="008A0C90">
        <w:rPr>
          <w:sz w:val="21"/>
          <w:szCs w:val="21"/>
        </w:rPr>
        <w:t xml:space="preserve">Please </w:t>
      </w:r>
      <w:r w:rsidRPr="009A7BD7">
        <w:rPr>
          <w:sz w:val="21"/>
          <w:szCs w:val="21"/>
          <w:u w:val="single"/>
        </w:rPr>
        <w:t>underline the presenting author</w:t>
      </w:r>
      <w:r w:rsidRPr="008A0C90">
        <w:rPr>
          <w:sz w:val="21"/>
          <w:szCs w:val="21"/>
        </w:rPr>
        <w:t>.</w:t>
      </w:r>
      <w:r>
        <w:rPr>
          <w:sz w:val="21"/>
          <w:szCs w:val="21"/>
        </w:rPr>
        <w:t xml:space="preserve"> (</w:t>
      </w:r>
      <w:r w:rsidR="00DB6234"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 xml:space="preserve">) </w:t>
      </w:r>
      <w:r w:rsidRPr="00387A54">
        <w:rPr>
          <w:sz w:val="21"/>
          <w:szCs w:val="21"/>
        </w:rPr>
        <w:t>It should be noted that</w:t>
      </w:r>
      <w:r w:rsidRPr="00792B0D">
        <w:rPr>
          <w:sz w:val="21"/>
          <w:szCs w:val="21"/>
        </w:rPr>
        <w:t xml:space="preserve"> </w:t>
      </w:r>
      <w:r w:rsidR="00792B0D">
        <w:rPr>
          <w:sz w:val="21"/>
          <w:szCs w:val="21"/>
        </w:rPr>
        <w:t>a</w:t>
      </w:r>
      <w:r w:rsidR="0004085C" w:rsidRPr="00792B0D">
        <w:rPr>
          <w:sz w:val="21"/>
          <w:szCs w:val="21"/>
        </w:rPr>
        <w:t xml:space="preserve">ll the accepted abstracts will be distributed to participants in </w:t>
      </w:r>
      <w:r w:rsidR="00C01EED">
        <w:rPr>
          <w:rFonts w:hint="eastAsia"/>
          <w:sz w:val="21"/>
          <w:szCs w:val="21"/>
        </w:rPr>
        <w:t>printed materials</w:t>
      </w:r>
      <w:r w:rsidRPr="00387A54">
        <w:rPr>
          <w:sz w:val="21"/>
          <w:szCs w:val="21"/>
        </w:rPr>
        <w:t>.</w:t>
      </w:r>
      <w:r w:rsidR="003E1559">
        <w:rPr>
          <w:sz w:val="21"/>
          <w:szCs w:val="21"/>
        </w:rPr>
        <w:t xml:space="preserve"> </w:t>
      </w:r>
    </w:p>
    <w:p w14:paraId="6FA6AF14" w14:textId="77777777" w:rsidR="0058711B" w:rsidRDefault="0058711B" w:rsidP="003E1559">
      <w:pPr>
        <w:pStyle w:val="a8"/>
        <w:adjustRightInd w:val="0"/>
        <w:rPr>
          <w:sz w:val="21"/>
          <w:szCs w:val="21"/>
        </w:rPr>
      </w:pPr>
    </w:p>
    <w:p w14:paraId="689782E1" w14:textId="77777777" w:rsidR="00051BCA" w:rsidRDefault="00051BCA" w:rsidP="000205AC">
      <w:pPr>
        <w:pStyle w:val="a7"/>
        <w:pBdr>
          <w:bottom w:val="single" w:sz="4" w:space="1" w:color="auto"/>
        </w:pBdr>
        <w:rPr>
          <w:b/>
          <w:sz w:val="21"/>
          <w:szCs w:val="21"/>
        </w:rPr>
      </w:pPr>
    </w:p>
    <w:p w14:paraId="1784F23E" w14:textId="77777777" w:rsidR="00BB7107" w:rsidRDefault="00BB7107" w:rsidP="000205AC">
      <w:pPr>
        <w:pStyle w:val="a7"/>
        <w:pBdr>
          <w:bottom w:val="single" w:sz="4" w:space="1" w:color="auto"/>
        </w:pBdr>
        <w:rPr>
          <w:b/>
          <w:sz w:val="21"/>
          <w:szCs w:val="21"/>
        </w:rPr>
      </w:pPr>
    </w:p>
    <w:p w14:paraId="624DFBB4" w14:textId="77777777" w:rsidR="00051BCA" w:rsidRDefault="00051BCA" w:rsidP="000205AC">
      <w:pPr>
        <w:pStyle w:val="a7"/>
        <w:pBdr>
          <w:bottom w:val="single" w:sz="4" w:space="1" w:color="auto"/>
        </w:pBdr>
        <w:rPr>
          <w:b/>
          <w:sz w:val="21"/>
          <w:szCs w:val="21"/>
        </w:rPr>
      </w:pPr>
    </w:p>
    <w:p w14:paraId="64BE17A8" w14:textId="77777777" w:rsidR="00051BCA" w:rsidRPr="00387A54" w:rsidRDefault="00051BCA" w:rsidP="000205AC">
      <w:pPr>
        <w:pStyle w:val="a7"/>
        <w:pBdr>
          <w:bottom w:val="single" w:sz="4" w:space="1" w:color="auto"/>
        </w:pBdr>
        <w:rPr>
          <w:b/>
          <w:sz w:val="21"/>
          <w:szCs w:val="21"/>
        </w:rPr>
      </w:pPr>
    </w:p>
    <w:p w14:paraId="6B9E7E1E" w14:textId="51C4B09D" w:rsidR="00051BCA" w:rsidRDefault="00051BCA" w:rsidP="000205AC">
      <w:pPr>
        <w:rPr>
          <w:sz w:val="21"/>
          <w:szCs w:val="21"/>
        </w:rPr>
      </w:pPr>
    </w:p>
    <w:p w14:paraId="3A5928EE" w14:textId="77777777" w:rsidR="000205AC" w:rsidRDefault="000205AC" w:rsidP="000205A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Please fill out the following and send </w:t>
      </w:r>
      <w:r w:rsidR="008F2A57">
        <w:rPr>
          <w:rFonts w:hint="eastAsia"/>
          <w:sz w:val="21"/>
          <w:szCs w:val="21"/>
        </w:rPr>
        <w:t xml:space="preserve">your abstract and </w:t>
      </w:r>
      <w:r>
        <w:rPr>
          <w:rFonts w:hint="eastAsia"/>
          <w:sz w:val="21"/>
          <w:szCs w:val="21"/>
        </w:rPr>
        <w:t xml:space="preserve">this form to the secretariat below. </w:t>
      </w:r>
    </w:p>
    <w:p w14:paraId="0983F8D2" w14:textId="77777777" w:rsidR="00051BCA" w:rsidRDefault="00051BCA" w:rsidP="000205AC">
      <w:pPr>
        <w:rPr>
          <w:sz w:val="21"/>
          <w:szCs w:val="21"/>
        </w:rPr>
      </w:pPr>
    </w:p>
    <w:p w14:paraId="26ED5945" w14:textId="215CB017" w:rsidR="00051BCA" w:rsidRDefault="00051BCA" w:rsidP="000205AC">
      <w:pPr>
        <w:pStyle w:val="af5"/>
        <w:numPr>
          <w:ilvl w:val="0"/>
          <w:numId w:val="2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Category</w:t>
      </w:r>
    </w:p>
    <w:p w14:paraId="32DA98A0" w14:textId="387B586A" w:rsidR="00051BCA" w:rsidRDefault="00051BCA" w:rsidP="00512A54">
      <w:pPr>
        <w:pStyle w:val="af5"/>
        <w:ind w:leftChars="0"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Select adequate category from the list below.    (No.       </w:t>
      </w:r>
      <w:proofErr w:type="gramStart"/>
      <w:r>
        <w:rPr>
          <w:rFonts w:hint="eastAsia"/>
          <w:sz w:val="21"/>
          <w:szCs w:val="21"/>
        </w:rPr>
        <w:t xml:space="preserve">  )</w:t>
      </w:r>
      <w:proofErr w:type="gramEnd"/>
    </w:p>
    <w:p w14:paraId="49456BE0" w14:textId="77777777" w:rsidR="00512A54" w:rsidRPr="00512A54" w:rsidRDefault="00512A54" w:rsidP="00512A54">
      <w:pPr>
        <w:pStyle w:val="af5"/>
        <w:ind w:leftChars="0" w:left="420"/>
        <w:rPr>
          <w:sz w:val="21"/>
          <w:szCs w:val="21"/>
        </w:rPr>
      </w:pP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5106"/>
      </w:tblGrid>
      <w:tr w:rsidR="00051BCA" w:rsidRPr="00051BCA" w14:paraId="212552B8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071DF09E" w14:textId="5F8FAABB" w:rsidR="00051BCA" w:rsidRPr="00512A54" w:rsidRDefault="00051BCA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 xml:space="preserve">1. </w:t>
            </w:r>
            <w:r w:rsidR="00512A54" w:rsidRPr="00512A54">
              <w:rPr>
                <w:sz w:val="21"/>
                <w:szCs w:val="21"/>
              </w:rPr>
              <w:t>Genes (Genome Analysis and Diagnosis, Gene Therapy)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22A4A39C" w14:textId="2F5B52AF" w:rsidR="00051BCA" w:rsidRPr="00512A54" w:rsidRDefault="00051BCA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 xml:space="preserve">12. </w:t>
            </w:r>
            <w:r w:rsidR="00512A54" w:rsidRPr="00512A54">
              <w:rPr>
                <w:sz w:val="21"/>
                <w:szCs w:val="21"/>
              </w:rPr>
              <w:t>Dentistry</w:t>
            </w:r>
          </w:p>
        </w:tc>
      </w:tr>
      <w:tr w:rsidR="00051BCA" w:rsidRPr="00051BCA" w14:paraId="240B07D3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2FE3156A" w14:textId="4B579272" w:rsidR="00051BCA" w:rsidRPr="00512A54" w:rsidRDefault="00051BCA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2.</w:t>
            </w:r>
            <w:r w:rsidR="003070B5" w:rsidRPr="00512A54">
              <w:rPr>
                <w:sz w:val="21"/>
                <w:szCs w:val="21"/>
              </w:rPr>
              <w:t xml:space="preserve"> </w:t>
            </w:r>
            <w:r w:rsidR="00512A54" w:rsidRPr="00512A54">
              <w:rPr>
                <w:sz w:val="21"/>
                <w:szCs w:val="21"/>
              </w:rPr>
              <w:t>Cellular Aging, Cell Death, Exosomes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5B962AB" w14:textId="2316AA6B" w:rsidR="00051BCA" w:rsidRPr="00512A54" w:rsidRDefault="00051BCA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13.</w:t>
            </w:r>
            <w:r w:rsidR="00AA2F87" w:rsidRPr="00512A54">
              <w:rPr>
                <w:sz w:val="21"/>
                <w:szCs w:val="21"/>
              </w:rPr>
              <w:t xml:space="preserve"> </w:t>
            </w:r>
            <w:r w:rsidR="00512A54" w:rsidRPr="00512A54">
              <w:rPr>
                <w:sz w:val="21"/>
                <w:szCs w:val="21"/>
              </w:rPr>
              <w:t>Aesthetics (Skin, Appearance, Body)</w:t>
            </w:r>
          </w:p>
        </w:tc>
      </w:tr>
      <w:tr w:rsidR="00512A54" w:rsidRPr="00051BCA" w14:paraId="17740E8F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637EAFD" w14:textId="0DF07641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3.Reverse Aging, Cell Therapy, Regenerative Medicine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A3ED4BC" w14:textId="7C66A06A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14. Inter-Organ Communication and Gut Microbiota</w:t>
            </w:r>
          </w:p>
        </w:tc>
      </w:tr>
      <w:tr w:rsidR="00512A54" w:rsidRPr="00051BCA" w14:paraId="34CC423F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A5F4AC1" w14:textId="6C9E325B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4. Immunology, Inflammation, Oxidative Stress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4C3C0E8" w14:textId="4234AD30" w:rsidR="00512A54" w:rsidRPr="00512A54" w:rsidRDefault="00512A54" w:rsidP="00512A54">
            <w:pPr>
              <w:widowControl/>
              <w:snapToGrid/>
              <w:ind w:left="315" w:hangingChars="150" w:hanging="315"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15. Biomarkers, Diagnostic Testing, Epidemiology, Health Checkups</w:t>
            </w:r>
          </w:p>
        </w:tc>
      </w:tr>
      <w:tr w:rsidR="00512A54" w:rsidRPr="00051BCA" w14:paraId="445BBEC7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B164D0C" w14:textId="67499EFF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5. Men’s Health, Women’s Health, Sex/Gender Medicine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19676E3" w14:textId="1014C987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16. Nutrition, Exercise, Sleep</w:t>
            </w:r>
          </w:p>
        </w:tc>
      </w:tr>
      <w:tr w:rsidR="00512A54" w:rsidRPr="00051BCA" w14:paraId="20352FD1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EB2A9BE" w14:textId="5B31A5DB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6.Brain, Neurology, Dementia, Stress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726A281" w14:textId="5188F6AE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17. Society, Environment, Lifestyle</w:t>
            </w:r>
          </w:p>
        </w:tc>
      </w:tr>
      <w:tr w:rsidR="00512A54" w:rsidRPr="00051BCA" w14:paraId="2A40FADA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3782FA1" w14:textId="153782CA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7. Cardiology, Nephrology, Metabolism and Endocrinology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24C81100" w14:textId="5D5D9CE6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18. Digital Medicine</w:t>
            </w:r>
            <w:r w:rsidRPr="00512A54">
              <w:rPr>
                <w:sz w:val="21"/>
                <w:szCs w:val="21"/>
              </w:rPr>
              <w:t>（</w:t>
            </w:r>
            <w:r w:rsidRPr="00512A54">
              <w:rPr>
                <w:sz w:val="21"/>
                <w:szCs w:val="21"/>
              </w:rPr>
              <w:t>Telemedicine, Medical Theory, AI/Big Data Science</w:t>
            </w:r>
            <w:r w:rsidRPr="00512A54">
              <w:rPr>
                <w:sz w:val="21"/>
                <w:szCs w:val="21"/>
              </w:rPr>
              <w:t>）</w:t>
            </w:r>
          </w:p>
        </w:tc>
      </w:tr>
      <w:tr w:rsidR="00512A54" w:rsidRPr="00051BCA" w14:paraId="1E4D355C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9E44C79" w14:textId="3831D929" w:rsidR="00512A54" w:rsidRPr="00512A54" w:rsidRDefault="00512A54" w:rsidP="00512A54">
            <w:pPr>
              <w:widowControl/>
              <w:snapToGrid/>
              <w:ind w:left="210" w:hangingChars="100" w:hanging="210"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8. Respiratory System and Infectious Disease, Pharynx/Larynx, Allergy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6656782D" w14:textId="36A456D6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19. Cancer</w:t>
            </w:r>
          </w:p>
        </w:tc>
      </w:tr>
      <w:tr w:rsidR="00512A54" w:rsidRPr="00051BCA" w14:paraId="16764A88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304CA30" w14:textId="08E05081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9. Gastroenterology and Hematology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14:paraId="39CD5D05" w14:textId="78FD2963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20. Alternative Medicine, Kampo Medicine, Chelation Therapy</w:t>
            </w:r>
          </w:p>
        </w:tc>
      </w:tr>
      <w:tr w:rsidR="00512A54" w:rsidRPr="00051BCA" w14:paraId="4E0B8797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3160258" w14:textId="38DD95D1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10. Sensory Organs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14:paraId="0E64D9FD" w14:textId="26D3BEBE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21. Supplements and Health Foods</w:t>
            </w:r>
          </w:p>
        </w:tc>
      </w:tr>
      <w:tr w:rsidR="00512A54" w:rsidRPr="00051BCA" w14:paraId="5EB978EA" w14:textId="77777777" w:rsidTr="00512A54"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2B5D8D0A" w14:textId="54152A39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  <w:r w:rsidRPr="00512A54">
              <w:rPr>
                <w:sz w:val="21"/>
                <w:szCs w:val="21"/>
              </w:rPr>
              <w:t>11. The Locomotor System</w:t>
            </w:r>
          </w:p>
        </w:tc>
        <w:tc>
          <w:tcPr>
            <w:tcW w:w="51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14:paraId="3EF882AA" w14:textId="693C547B" w:rsidR="00512A54" w:rsidRPr="00512A54" w:rsidRDefault="00512A54" w:rsidP="00512A54">
            <w:pPr>
              <w:widowControl/>
              <w:snapToGrid/>
              <w:jc w:val="left"/>
              <w:rPr>
                <w:sz w:val="21"/>
                <w:szCs w:val="21"/>
              </w:rPr>
            </w:pPr>
          </w:p>
        </w:tc>
      </w:tr>
    </w:tbl>
    <w:p w14:paraId="1607B53C" w14:textId="77777777" w:rsidR="00AA2F87" w:rsidRDefault="00AA2F87" w:rsidP="003070B5">
      <w:pPr>
        <w:rPr>
          <w:sz w:val="21"/>
          <w:szCs w:val="21"/>
        </w:rPr>
      </w:pPr>
    </w:p>
    <w:p w14:paraId="3DD2E25B" w14:textId="02CE4C4E" w:rsidR="003070B5" w:rsidRDefault="003070B5" w:rsidP="00070709">
      <w:pPr>
        <w:tabs>
          <w:tab w:val="left" w:pos="1100"/>
        </w:tabs>
        <w:rPr>
          <w:sz w:val="21"/>
          <w:szCs w:val="21"/>
        </w:rPr>
      </w:pPr>
    </w:p>
    <w:p w14:paraId="4A11663E" w14:textId="77777777" w:rsidR="00070709" w:rsidRDefault="00070709" w:rsidP="00070709">
      <w:pPr>
        <w:tabs>
          <w:tab w:val="left" w:pos="1100"/>
        </w:tabs>
        <w:rPr>
          <w:sz w:val="21"/>
          <w:szCs w:val="21"/>
        </w:rPr>
      </w:pPr>
    </w:p>
    <w:p w14:paraId="556F2BB7" w14:textId="77777777" w:rsidR="00070709" w:rsidRDefault="00070709" w:rsidP="00070709">
      <w:pPr>
        <w:tabs>
          <w:tab w:val="left" w:pos="1100"/>
        </w:tabs>
        <w:rPr>
          <w:sz w:val="21"/>
          <w:szCs w:val="21"/>
        </w:rPr>
      </w:pPr>
    </w:p>
    <w:p w14:paraId="09440F29" w14:textId="77777777" w:rsidR="00070709" w:rsidRPr="003070B5" w:rsidRDefault="00070709" w:rsidP="00070709">
      <w:pPr>
        <w:tabs>
          <w:tab w:val="left" w:pos="1100"/>
        </w:tabs>
        <w:rPr>
          <w:sz w:val="21"/>
          <w:szCs w:val="21"/>
        </w:rPr>
      </w:pPr>
    </w:p>
    <w:p w14:paraId="3692D520" w14:textId="67B74D82" w:rsidR="00AA2F87" w:rsidRDefault="00AA2F87" w:rsidP="000205AC">
      <w:pPr>
        <w:pStyle w:val="af5"/>
        <w:numPr>
          <w:ilvl w:val="0"/>
          <w:numId w:val="2"/>
        </w:numPr>
        <w:ind w:leftChars="0"/>
        <w:rPr>
          <w:sz w:val="21"/>
          <w:szCs w:val="21"/>
        </w:rPr>
      </w:pPr>
      <w:r w:rsidRPr="00AA2F87">
        <w:rPr>
          <w:sz w:val="21"/>
          <w:szCs w:val="21"/>
        </w:rPr>
        <w:t>Presentation Style</w:t>
      </w:r>
    </w:p>
    <w:p w14:paraId="613CA337" w14:textId="22F16715" w:rsidR="00AA2F87" w:rsidRDefault="00AA2F87" w:rsidP="00AA2F87">
      <w:pPr>
        <w:pStyle w:val="a8"/>
        <w:adjustRightInd w:val="0"/>
        <w:ind w:left="315"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　　</w:t>
      </w:r>
      <w:sdt>
        <w:sdtPr>
          <w:rPr>
            <w:rFonts w:hint="eastAsia"/>
            <w:sz w:val="21"/>
            <w:szCs w:val="21"/>
          </w:rPr>
          <w:id w:val="-20334854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 xml:space="preserve"> </w:t>
      </w:r>
      <w:r w:rsidRPr="00AA2F87">
        <w:rPr>
          <w:sz w:val="21"/>
          <w:szCs w:val="21"/>
        </w:rPr>
        <w:t>Paper</w:t>
      </w:r>
    </w:p>
    <w:p w14:paraId="6E4E593B" w14:textId="61C4122C" w:rsidR="00AA2F87" w:rsidRDefault="00AA2F87" w:rsidP="00AA2F87">
      <w:pPr>
        <w:pStyle w:val="a8"/>
        <w:adjustRightInd w:val="0"/>
        <w:ind w:left="315"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ab/>
      </w:r>
      <w:sdt>
        <w:sdtPr>
          <w:rPr>
            <w:rFonts w:hint="eastAsia"/>
            <w:sz w:val="21"/>
            <w:szCs w:val="21"/>
          </w:rPr>
          <w:id w:val="-21154229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 xml:space="preserve"> </w:t>
      </w:r>
      <w:r w:rsidRPr="00AA2F87">
        <w:rPr>
          <w:sz w:val="21"/>
          <w:szCs w:val="21"/>
        </w:rPr>
        <w:t>Poster</w:t>
      </w:r>
    </w:p>
    <w:p w14:paraId="354BC99E" w14:textId="7CD61565" w:rsidR="00AA2F87" w:rsidRPr="00387A54" w:rsidRDefault="00AA2F87" w:rsidP="00AA2F87">
      <w:pPr>
        <w:pStyle w:val="a8"/>
        <w:adjustRightInd w:val="0"/>
        <w:ind w:left="315"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sdt>
        <w:sdtPr>
          <w:rPr>
            <w:rFonts w:hint="eastAsia"/>
            <w:sz w:val="21"/>
            <w:szCs w:val="21"/>
          </w:rPr>
          <w:id w:val="5060994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 xml:space="preserve"> </w:t>
      </w:r>
      <w:r w:rsidRPr="00AA2F87">
        <w:rPr>
          <w:sz w:val="21"/>
          <w:szCs w:val="21"/>
        </w:rPr>
        <w:t>Paper or poster</w:t>
      </w:r>
    </w:p>
    <w:p w14:paraId="502EED72" w14:textId="77777777" w:rsidR="00AA2F87" w:rsidRDefault="00AA2F87" w:rsidP="00AA2F87">
      <w:pPr>
        <w:ind w:firstLineChars="200" w:firstLine="420"/>
        <w:rPr>
          <w:sz w:val="21"/>
          <w:szCs w:val="21"/>
        </w:rPr>
      </w:pPr>
      <w:r w:rsidRPr="00AA2F87">
        <w:rPr>
          <w:sz w:val="21"/>
          <w:szCs w:val="21"/>
        </w:rPr>
        <w:t xml:space="preserve">*We are open for requests on other presentation styles. </w:t>
      </w:r>
    </w:p>
    <w:p w14:paraId="7E255F98" w14:textId="29E4F8F1" w:rsidR="00AA2F87" w:rsidRDefault="00AA2F87" w:rsidP="00AA2F87">
      <w:pPr>
        <w:ind w:firstLineChars="250" w:firstLine="525"/>
        <w:rPr>
          <w:sz w:val="21"/>
          <w:szCs w:val="21"/>
        </w:rPr>
      </w:pPr>
      <w:r w:rsidRPr="00AA2F87">
        <w:rPr>
          <w:sz w:val="21"/>
          <w:szCs w:val="21"/>
        </w:rPr>
        <w:t>However, please note that the final decision is made by the Chair and Program Committee.</w:t>
      </w:r>
    </w:p>
    <w:p w14:paraId="4B2D74C1" w14:textId="77777777" w:rsidR="00AA2F87" w:rsidRPr="00AA2F87" w:rsidRDefault="00AA2F87" w:rsidP="00AA2F87">
      <w:pPr>
        <w:ind w:firstLineChars="200" w:firstLine="420"/>
        <w:rPr>
          <w:sz w:val="21"/>
          <w:szCs w:val="21"/>
        </w:rPr>
      </w:pPr>
    </w:p>
    <w:p w14:paraId="714B852D" w14:textId="70B6F99C" w:rsidR="00CC0416" w:rsidRPr="000205AC" w:rsidRDefault="00CC0416" w:rsidP="000205AC">
      <w:pPr>
        <w:pStyle w:val="af5"/>
        <w:numPr>
          <w:ilvl w:val="0"/>
          <w:numId w:val="2"/>
        </w:numPr>
        <w:ind w:leftChars="0"/>
        <w:rPr>
          <w:sz w:val="21"/>
          <w:szCs w:val="21"/>
        </w:rPr>
      </w:pPr>
      <w:r w:rsidRPr="000205AC">
        <w:rPr>
          <w:rFonts w:hint="eastAsia"/>
          <w:sz w:val="21"/>
          <w:szCs w:val="21"/>
        </w:rPr>
        <w:t>Apply for Travel Grant:</w:t>
      </w:r>
    </w:p>
    <w:p w14:paraId="79410F9F" w14:textId="77777777" w:rsidR="000205AC" w:rsidRDefault="000205AC" w:rsidP="000205AC">
      <w:pPr>
        <w:pStyle w:val="a8"/>
        <w:adjustRightInd w:val="0"/>
        <w:ind w:left="315"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ab/>
      </w:r>
      <w:sdt>
        <w:sdtPr>
          <w:rPr>
            <w:rFonts w:hint="eastAsia"/>
            <w:sz w:val="21"/>
            <w:szCs w:val="21"/>
          </w:rPr>
          <w:id w:val="11552570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 xml:space="preserve"> I apply.</w:t>
      </w:r>
    </w:p>
    <w:p w14:paraId="500145C4" w14:textId="77777777" w:rsidR="000205AC" w:rsidRPr="00387A54" w:rsidRDefault="000205AC" w:rsidP="000205AC">
      <w:pPr>
        <w:pStyle w:val="a8"/>
        <w:adjustRightInd w:val="0"/>
        <w:ind w:left="315"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ab/>
      </w:r>
      <w:sdt>
        <w:sdtPr>
          <w:rPr>
            <w:rFonts w:hint="eastAsia"/>
            <w:sz w:val="21"/>
            <w:szCs w:val="21"/>
          </w:rPr>
          <w:id w:val="-262304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>
        <w:rPr>
          <w:rFonts w:hint="eastAsia"/>
          <w:sz w:val="21"/>
          <w:szCs w:val="21"/>
        </w:rPr>
        <w:t xml:space="preserve"> I </w:t>
      </w:r>
      <w:r>
        <w:rPr>
          <w:sz w:val="21"/>
          <w:szCs w:val="21"/>
        </w:rPr>
        <w:t>do not</w:t>
      </w:r>
      <w:r>
        <w:rPr>
          <w:rFonts w:hint="eastAsia"/>
          <w:sz w:val="21"/>
          <w:szCs w:val="21"/>
        </w:rPr>
        <w:t xml:space="preserve"> apply</w:t>
      </w:r>
    </w:p>
    <w:p w14:paraId="5BDE458C" w14:textId="77777777" w:rsidR="000205AC" w:rsidRPr="000205AC" w:rsidRDefault="000205AC" w:rsidP="000205AC">
      <w:pPr>
        <w:rPr>
          <w:sz w:val="21"/>
          <w:szCs w:val="21"/>
        </w:rPr>
      </w:pPr>
    </w:p>
    <w:p w14:paraId="791EE16D" w14:textId="77777777" w:rsidR="001D63A7" w:rsidRDefault="001D63A7" w:rsidP="000205AC">
      <w:pPr>
        <w:pStyle w:val="af5"/>
        <w:numPr>
          <w:ilvl w:val="0"/>
          <w:numId w:val="2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Please check below.</w:t>
      </w:r>
    </w:p>
    <w:p w14:paraId="30BAFD12" w14:textId="77777777" w:rsidR="001D63A7" w:rsidRDefault="00561114" w:rsidP="001D63A7">
      <w:pPr>
        <w:pStyle w:val="af5"/>
        <w:ind w:leftChars="0"/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1841657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63A7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1D63A7">
        <w:rPr>
          <w:rFonts w:hint="eastAsia"/>
          <w:sz w:val="21"/>
          <w:szCs w:val="21"/>
        </w:rPr>
        <w:t xml:space="preserve"> I am a</w:t>
      </w:r>
      <w:r w:rsidR="001D63A7" w:rsidRPr="001D63A7">
        <w:rPr>
          <w:sz w:val="21"/>
          <w:szCs w:val="21"/>
        </w:rPr>
        <w:t xml:space="preserve"> foreign speaker from abroad.</w:t>
      </w:r>
    </w:p>
    <w:p w14:paraId="108B79BA" w14:textId="77777777" w:rsidR="001D63A7" w:rsidRPr="001D63A7" w:rsidRDefault="00561114" w:rsidP="001D63A7">
      <w:pPr>
        <w:pStyle w:val="af5"/>
        <w:ind w:leftChars="0"/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1398485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2B08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1D63A7">
        <w:rPr>
          <w:rFonts w:hint="eastAsia"/>
          <w:sz w:val="21"/>
          <w:szCs w:val="21"/>
        </w:rPr>
        <w:t xml:space="preserve"> </w:t>
      </w:r>
      <w:r w:rsidR="001D63A7" w:rsidRPr="001D63A7">
        <w:rPr>
          <w:sz w:val="21"/>
          <w:szCs w:val="21"/>
        </w:rPr>
        <w:t>I am a foreign speaker studying in Japan.</w:t>
      </w:r>
    </w:p>
    <w:p w14:paraId="51C99469" w14:textId="77777777" w:rsidR="001D63A7" w:rsidRPr="001D63A7" w:rsidRDefault="001D63A7" w:rsidP="001D63A7">
      <w:pPr>
        <w:pStyle w:val="af5"/>
        <w:ind w:leftChars="0" w:left="420"/>
        <w:rPr>
          <w:sz w:val="21"/>
          <w:szCs w:val="21"/>
        </w:rPr>
      </w:pPr>
    </w:p>
    <w:p w14:paraId="3D4F50B1" w14:textId="77777777" w:rsidR="000205AC" w:rsidRPr="000205AC" w:rsidRDefault="000205AC" w:rsidP="000205AC">
      <w:pPr>
        <w:pStyle w:val="af5"/>
        <w:numPr>
          <w:ilvl w:val="0"/>
          <w:numId w:val="2"/>
        </w:numPr>
        <w:ind w:leftChars="0"/>
        <w:rPr>
          <w:sz w:val="21"/>
          <w:szCs w:val="21"/>
        </w:rPr>
      </w:pPr>
      <w:r w:rsidRPr="000205AC">
        <w:rPr>
          <w:rFonts w:hint="eastAsia"/>
          <w:sz w:val="21"/>
          <w:szCs w:val="21"/>
        </w:rPr>
        <w:t>Contact Information:</w:t>
      </w:r>
    </w:p>
    <w:p w14:paraId="26D77A42" w14:textId="77777777" w:rsidR="000205AC" w:rsidRDefault="000205AC" w:rsidP="000205A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ab/>
        <w:t>Name:</w:t>
      </w:r>
    </w:p>
    <w:p w14:paraId="3379F54B" w14:textId="77777777" w:rsidR="000205AC" w:rsidRDefault="000205AC" w:rsidP="000205A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ab/>
        <w:t>Affiliation:</w:t>
      </w:r>
    </w:p>
    <w:p w14:paraId="68C40460" w14:textId="77777777" w:rsidR="000205AC" w:rsidRDefault="000205AC" w:rsidP="000205A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ab/>
        <w:t>E-mail:</w:t>
      </w:r>
    </w:p>
    <w:p w14:paraId="79A6EAE6" w14:textId="1F062635" w:rsidR="000205AC" w:rsidRDefault="000205AC" w:rsidP="000205A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ab/>
        <w:t>Phone:</w:t>
      </w:r>
    </w:p>
    <w:sectPr w:rsidR="000205AC" w:rsidSect="00CC0416">
      <w:headerReference w:type="default" r:id="rId9"/>
      <w:type w:val="continuous"/>
      <w:pgSz w:w="11906" w:h="16838" w:code="9"/>
      <w:pgMar w:top="1418" w:right="1134" w:bottom="1418" w:left="1134" w:header="851" w:footer="992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9AB6" w14:textId="77777777" w:rsidR="00C01EED" w:rsidRDefault="00C01EED">
      <w:r>
        <w:separator/>
      </w:r>
    </w:p>
  </w:endnote>
  <w:endnote w:type="continuationSeparator" w:id="0">
    <w:p w14:paraId="237AC356" w14:textId="77777777" w:rsidR="00C01EED" w:rsidRDefault="00C0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7E71" w14:textId="77777777" w:rsidR="000205AC" w:rsidRPr="00387A54" w:rsidRDefault="000205AC" w:rsidP="000205AC">
    <w:pPr>
      <w:pStyle w:val="a7"/>
      <w:pBdr>
        <w:bottom w:val="single" w:sz="4" w:space="1" w:color="auto"/>
      </w:pBdr>
      <w:rPr>
        <w:b/>
        <w:sz w:val="21"/>
        <w:szCs w:val="21"/>
      </w:rPr>
    </w:pPr>
  </w:p>
  <w:p w14:paraId="59F3F512" w14:textId="691FBE5A" w:rsidR="00561114" w:rsidRPr="00782A86" w:rsidRDefault="00561114" w:rsidP="00561114">
    <w:pPr>
      <w:pStyle w:val="ae"/>
      <w:jc w:val="center"/>
      <w:rPr>
        <w:b/>
        <w:sz w:val="21"/>
      </w:rPr>
    </w:pPr>
    <w:r w:rsidRPr="00782A86">
      <w:rPr>
        <w:b/>
        <w:sz w:val="21"/>
      </w:rPr>
      <w:t xml:space="preserve">Organizing Secretariat of the </w:t>
    </w:r>
    <w:r w:rsidRPr="00782A86">
      <w:rPr>
        <w:rFonts w:hint="eastAsia"/>
        <w:b/>
        <w:sz w:val="21"/>
      </w:rPr>
      <w:t>2</w:t>
    </w:r>
    <w:r>
      <w:rPr>
        <w:rFonts w:hint="eastAsia"/>
        <w:b/>
        <w:sz w:val="21"/>
      </w:rPr>
      <w:t>6</w:t>
    </w:r>
    <w:r w:rsidRPr="00782A86">
      <w:rPr>
        <w:b/>
        <w:sz w:val="21"/>
      </w:rPr>
      <w:t xml:space="preserve">th Scientific Meeting of the Japanese Society of Anti-Aging Medicine </w:t>
    </w:r>
  </w:p>
  <w:p w14:paraId="1010DD08" w14:textId="7102924E" w:rsidR="000205AC" w:rsidRPr="00561114" w:rsidRDefault="00561114" w:rsidP="00561114">
    <w:pPr>
      <w:pStyle w:val="ae"/>
      <w:jc w:val="center"/>
      <w:rPr>
        <w:rFonts w:hint="eastAsia"/>
      </w:rPr>
    </w:pPr>
    <w:r w:rsidRPr="00782A86">
      <w:t>c/o Convention Linkage, Inc.</w:t>
    </w:r>
    <w:r w:rsidRPr="00E13D85">
      <w:rPr>
        <w:b/>
        <w:bCs/>
      </w:rPr>
      <w:br/>
    </w:r>
    <w:r w:rsidRPr="00E13D85">
      <w:t xml:space="preserve">2 </w:t>
    </w:r>
    <w:proofErr w:type="spellStart"/>
    <w:r w:rsidRPr="00E13D85">
      <w:t>Sanbancho</w:t>
    </w:r>
    <w:proofErr w:type="spellEnd"/>
    <w:r w:rsidRPr="00E13D85">
      <w:t>, Chiyoda-</w:t>
    </w:r>
    <w:proofErr w:type="spellStart"/>
    <w:r w:rsidRPr="00E13D85">
      <w:t>ku</w:t>
    </w:r>
    <w:proofErr w:type="spellEnd"/>
    <w:r w:rsidRPr="00E13D85">
      <w:t>, Tokyo 102-0075, Japan</w:t>
    </w:r>
    <w:r w:rsidRPr="00E13D85">
      <w:br/>
      <w:t>TEL: +81-3-3263-8688</w:t>
    </w:r>
    <w:r w:rsidRPr="00E13D85">
      <w:t> </w:t>
    </w:r>
    <w:r w:rsidRPr="00E13D85">
      <w:t>FAX: +81-3-3263-8693</w:t>
    </w:r>
    <w:r w:rsidRPr="00BB43EE">
      <w:rPr>
        <w:rFonts w:hint="eastAsia"/>
      </w:rPr>
      <w:br/>
      <w:t>E-mail</w:t>
    </w:r>
    <w:r w:rsidRPr="00BB43EE">
      <w:rPr>
        <w:rFonts w:hint="eastAsia"/>
      </w:rPr>
      <w:t>：</w:t>
    </w:r>
    <w:r w:rsidRPr="00C00BC7">
      <w:rPr>
        <w:color w:val="0070C0"/>
      </w:rPr>
      <w:t>jaam2026@c-linkage.co.jp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7EB5" w14:textId="77777777" w:rsidR="00C01EED" w:rsidRDefault="00C01EED">
      <w:r>
        <w:separator/>
      </w:r>
    </w:p>
  </w:footnote>
  <w:footnote w:type="continuationSeparator" w:id="0">
    <w:p w14:paraId="707E8CD9" w14:textId="77777777" w:rsidR="00C01EED" w:rsidRDefault="00C0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9A19" w14:textId="77777777" w:rsidR="003070B5" w:rsidRPr="00782A86" w:rsidRDefault="003070B5" w:rsidP="003070B5">
    <w:pPr>
      <w:pStyle w:val="ad"/>
      <w:rPr>
        <w:sz w:val="18"/>
        <w:szCs w:val="18"/>
      </w:rPr>
    </w:pPr>
    <w:r w:rsidRPr="00782A86">
      <w:rPr>
        <w:sz w:val="18"/>
        <w:szCs w:val="18"/>
      </w:rPr>
      <w:t xml:space="preserve">The </w:t>
    </w:r>
    <w:r w:rsidRPr="00782A86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6</w:t>
    </w:r>
    <w:r w:rsidRPr="00782A86">
      <w:rPr>
        <w:sz w:val="18"/>
        <w:szCs w:val="18"/>
      </w:rPr>
      <w:t>th Scientific Meeting of the Japanese Society of Anti-Aging Medicine (JAAM20</w:t>
    </w:r>
    <w:r w:rsidRPr="00782A86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6</w:t>
    </w:r>
    <w:r w:rsidRPr="00782A86">
      <w:rPr>
        <w:sz w:val="18"/>
        <w:szCs w:val="18"/>
      </w:rPr>
      <w:t>)</w:t>
    </w:r>
  </w:p>
  <w:p w14:paraId="37D778E4" w14:textId="0145F4DB" w:rsidR="00156254" w:rsidRPr="003070B5" w:rsidRDefault="00156254">
    <w:pPr>
      <w:pStyle w:val="ad"/>
      <w:rPr>
        <w:sz w:val="18"/>
        <w:szCs w:val="18"/>
      </w:rPr>
    </w:pPr>
  </w:p>
  <w:p w14:paraId="60458F2E" w14:textId="77777777" w:rsidR="005619FE" w:rsidRDefault="005619FE">
    <w:pPr>
      <w:pStyle w:val="ad"/>
      <w:rPr>
        <w:color w:val="7B7B7B" w:themeColor="accent3" w:themeShade="BF"/>
      </w:rPr>
    </w:pPr>
  </w:p>
  <w:p w14:paraId="6792B512" w14:textId="77777777" w:rsidR="00373C5D" w:rsidRPr="005619FE" w:rsidRDefault="008F2A57">
    <w:pPr>
      <w:pStyle w:val="ad"/>
      <w:rPr>
        <w:color w:val="7B7B7B" w:themeColor="accent3" w:themeShade="BF"/>
      </w:rPr>
    </w:pPr>
    <w:r>
      <w:rPr>
        <w:rFonts w:ascii="Arial" w:eastAsia="ＭＳ ゴシック" w:hAnsi="Arial" w:cs="Arial"/>
        <w:sz w:val="24"/>
        <w:szCs w:val="24"/>
      </w:rPr>
      <w:t>Abstract Template: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285E" w14:textId="6D7EBA83" w:rsidR="00CC0416" w:rsidRPr="009473AF" w:rsidRDefault="003070B5">
    <w:pPr>
      <w:pStyle w:val="ad"/>
      <w:rPr>
        <w:sz w:val="18"/>
        <w:szCs w:val="18"/>
      </w:rPr>
    </w:pPr>
    <w:r w:rsidRPr="00782A86">
      <w:rPr>
        <w:sz w:val="18"/>
        <w:szCs w:val="18"/>
      </w:rPr>
      <w:t xml:space="preserve">The </w:t>
    </w:r>
    <w:r w:rsidRPr="00782A86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6</w:t>
    </w:r>
    <w:r w:rsidRPr="00782A86">
      <w:rPr>
        <w:sz w:val="18"/>
        <w:szCs w:val="18"/>
      </w:rPr>
      <w:t>th Scientific Meeting of the Japanese Society of Anti-Aging Medicine (JAAM20</w:t>
    </w:r>
    <w:r w:rsidRPr="00782A86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6</w:t>
    </w:r>
    <w:r w:rsidRPr="00782A86"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276"/>
    <w:multiLevelType w:val="hybridMultilevel"/>
    <w:tmpl w:val="8474C0A4"/>
    <w:lvl w:ilvl="0" w:tplc="4BFEE55A">
      <w:start w:val="1"/>
      <w:numFmt w:val="decimal"/>
      <w:lvlText w:val="%1）"/>
      <w:lvlJc w:val="left"/>
      <w:pPr>
        <w:ind w:left="420" w:hanging="420"/>
      </w:pPr>
      <w:rPr>
        <w:rFonts w:ascii="Times New Roman" w:eastAsia="ＭＳ 明朝" w:hAnsi="Times New Roman" w:hint="default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77BBF"/>
    <w:multiLevelType w:val="hybridMultilevel"/>
    <w:tmpl w:val="52782A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EC182C"/>
    <w:multiLevelType w:val="hybridMultilevel"/>
    <w:tmpl w:val="54BE86A4"/>
    <w:lvl w:ilvl="0" w:tplc="4DD40BBA">
      <w:start w:val="3"/>
      <w:numFmt w:val="bullet"/>
      <w:lvlText w:val=""/>
      <w:lvlJc w:val="left"/>
      <w:pPr>
        <w:ind w:left="78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142280411">
    <w:abstractNumId w:val="2"/>
  </w:num>
  <w:num w:numId="2" w16cid:durableId="243031373">
    <w:abstractNumId w:val="0"/>
  </w:num>
  <w:num w:numId="3" w16cid:durableId="83842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ED"/>
    <w:rsid w:val="00014523"/>
    <w:rsid w:val="000205AC"/>
    <w:rsid w:val="0003010F"/>
    <w:rsid w:val="00037473"/>
    <w:rsid w:val="00037CCE"/>
    <w:rsid w:val="0004085C"/>
    <w:rsid w:val="00050789"/>
    <w:rsid w:val="00051BCA"/>
    <w:rsid w:val="00070709"/>
    <w:rsid w:val="000A55EC"/>
    <w:rsid w:val="000B1AD6"/>
    <w:rsid w:val="000E6374"/>
    <w:rsid w:val="00112E1E"/>
    <w:rsid w:val="00120FD1"/>
    <w:rsid w:val="00156254"/>
    <w:rsid w:val="0017156D"/>
    <w:rsid w:val="001840A1"/>
    <w:rsid w:val="00187E35"/>
    <w:rsid w:val="001954F1"/>
    <w:rsid w:val="001B2381"/>
    <w:rsid w:val="001B5DBD"/>
    <w:rsid w:val="001D63A7"/>
    <w:rsid w:val="001F556E"/>
    <w:rsid w:val="001F751E"/>
    <w:rsid w:val="002224B8"/>
    <w:rsid w:val="0025364F"/>
    <w:rsid w:val="002553ED"/>
    <w:rsid w:val="002607C9"/>
    <w:rsid w:val="00275D6D"/>
    <w:rsid w:val="002839B6"/>
    <w:rsid w:val="002A5949"/>
    <w:rsid w:val="002B2B08"/>
    <w:rsid w:val="002C1770"/>
    <w:rsid w:val="002D545D"/>
    <w:rsid w:val="003070B5"/>
    <w:rsid w:val="00313252"/>
    <w:rsid w:val="003164C5"/>
    <w:rsid w:val="00340F7A"/>
    <w:rsid w:val="00373C5D"/>
    <w:rsid w:val="00387A54"/>
    <w:rsid w:val="003959FB"/>
    <w:rsid w:val="00397FDE"/>
    <w:rsid w:val="003A42D5"/>
    <w:rsid w:val="003B1593"/>
    <w:rsid w:val="003D61CF"/>
    <w:rsid w:val="003E1559"/>
    <w:rsid w:val="003F2CD8"/>
    <w:rsid w:val="003F51E8"/>
    <w:rsid w:val="003F673C"/>
    <w:rsid w:val="00415A57"/>
    <w:rsid w:val="00433AD6"/>
    <w:rsid w:val="00444FD7"/>
    <w:rsid w:val="00450BF6"/>
    <w:rsid w:val="0046149A"/>
    <w:rsid w:val="00493035"/>
    <w:rsid w:val="00497FE2"/>
    <w:rsid w:val="004D665B"/>
    <w:rsid w:val="00512A54"/>
    <w:rsid w:val="00526DDC"/>
    <w:rsid w:val="00561114"/>
    <w:rsid w:val="005619FE"/>
    <w:rsid w:val="0056503F"/>
    <w:rsid w:val="005857E4"/>
    <w:rsid w:val="0058711B"/>
    <w:rsid w:val="005901F0"/>
    <w:rsid w:val="005A3B9B"/>
    <w:rsid w:val="005B6D7C"/>
    <w:rsid w:val="005B7514"/>
    <w:rsid w:val="005D53F1"/>
    <w:rsid w:val="005D657E"/>
    <w:rsid w:val="00620857"/>
    <w:rsid w:val="00642B6B"/>
    <w:rsid w:val="00642E26"/>
    <w:rsid w:val="006A5371"/>
    <w:rsid w:val="006B25C9"/>
    <w:rsid w:val="006D0CA4"/>
    <w:rsid w:val="007209EE"/>
    <w:rsid w:val="00771164"/>
    <w:rsid w:val="00775C9D"/>
    <w:rsid w:val="00782A86"/>
    <w:rsid w:val="00792B0D"/>
    <w:rsid w:val="007B705C"/>
    <w:rsid w:val="007D33A0"/>
    <w:rsid w:val="007E35EF"/>
    <w:rsid w:val="007F1BCD"/>
    <w:rsid w:val="007F7DC2"/>
    <w:rsid w:val="00833861"/>
    <w:rsid w:val="00863D36"/>
    <w:rsid w:val="0087395E"/>
    <w:rsid w:val="008A0B9D"/>
    <w:rsid w:val="008A0C90"/>
    <w:rsid w:val="008A464D"/>
    <w:rsid w:val="008D0E2F"/>
    <w:rsid w:val="008E0211"/>
    <w:rsid w:val="008E2ABA"/>
    <w:rsid w:val="008E45D7"/>
    <w:rsid w:val="008F2A57"/>
    <w:rsid w:val="0091662A"/>
    <w:rsid w:val="00927C77"/>
    <w:rsid w:val="009473AF"/>
    <w:rsid w:val="009607E9"/>
    <w:rsid w:val="009718E7"/>
    <w:rsid w:val="00977B2F"/>
    <w:rsid w:val="00984EBE"/>
    <w:rsid w:val="0099256E"/>
    <w:rsid w:val="009A277A"/>
    <w:rsid w:val="009A77D8"/>
    <w:rsid w:val="009A7BD7"/>
    <w:rsid w:val="009B356D"/>
    <w:rsid w:val="009C35F8"/>
    <w:rsid w:val="009E58B3"/>
    <w:rsid w:val="009F014A"/>
    <w:rsid w:val="00A24BF9"/>
    <w:rsid w:val="00A3201B"/>
    <w:rsid w:val="00A44321"/>
    <w:rsid w:val="00A52B95"/>
    <w:rsid w:val="00A6603F"/>
    <w:rsid w:val="00A67554"/>
    <w:rsid w:val="00A83CB4"/>
    <w:rsid w:val="00AA2F87"/>
    <w:rsid w:val="00B01383"/>
    <w:rsid w:val="00B077B1"/>
    <w:rsid w:val="00B15FAD"/>
    <w:rsid w:val="00B33C9A"/>
    <w:rsid w:val="00B50D60"/>
    <w:rsid w:val="00B81915"/>
    <w:rsid w:val="00B916B9"/>
    <w:rsid w:val="00BB7107"/>
    <w:rsid w:val="00BD358E"/>
    <w:rsid w:val="00BF5926"/>
    <w:rsid w:val="00C01EED"/>
    <w:rsid w:val="00C0402E"/>
    <w:rsid w:val="00C262D4"/>
    <w:rsid w:val="00C312B0"/>
    <w:rsid w:val="00C57311"/>
    <w:rsid w:val="00CC0416"/>
    <w:rsid w:val="00CC0F7C"/>
    <w:rsid w:val="00D1296A"/>
    <w:rsid w:val="00D2263C"/>
    <w:rsid w:val="00D55A28"/>
    <w:rsid w:val="00D679A8"/>
    <w:rsid w:val="00DB5657"/>
    <w:rsid w:val="00DB6234"/>
    <w:rsid w:val="00DD5D2A"/>
    <w:rsid w:val="00DD7DBC"/>
    <w:rsid w:val="00DF7867"/>
    <w:rsid w:val="00E13D85"/>
    <w:rsid w:val="00E32798"/>
    <w:rsid w:val="00E908C4"/>
    <w:rsid w:val="00EB50AA"/>
    <w:rsid w:val="00ED0E6B"/>
    <w:rsid w:val="00EE5B2F"/>
    <w:rsid w:val="00EF510C"/>
    <w:rsid w:val="00F21D1B"/>
    <w:rsid w:val="00F27B01"/>
    <w:rsid w:val="00F5659E"/>
    <w:rsid w:val="00F83432"/>
    <w:rsid w:val="00FB263D"/>
    <w:rsid w:val="00FC0F39"/>
    <w:rsid w:val="00FC7361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51E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E1E"/>
    <w:pPr>
      <w:widowControl w:val="0"/>
      <w:snapToGrid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112E1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12E1E"/>
    <w:pPr>
      <w:keepNext/>
      <w:ind w:left="851"/>
      <w:outlineLvl w:val="2"/>
    </w:pPr>
    <w:rPr>
      <w:rFonts w:ascii="Arial" w:eastAsia="ＭＳ ゴシック" w:hAnsi="Arial"/>
    </w:rPr>
  </w:style>
  <w:style w:type="paragraph" w:styleId="5">
    <w:name w:val="heading 5"/>
    <w:basedOn w:val="a"/>
    <w:next w:val="a"/>
    <w:link w:val="50"/>
    <w:semiHidden/>
    <w:unhideWhenUsed/>
    <w:qFormat/>
    <w:rsid w:val="00AA2F8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C9D"/>
    <w:rPr>
      <w:rFonts w:ascii="Arial" w:eastAsia="ＭＳ ゴシック" w:hAnsi="Arial"/>
      <w:sz w:val="18"/>
      <w:szCs w:val="18"/>
    </w:rPr>
  </w:style>
  <w:style w:type="paragraph" w:customStyle="1" w:styleId="a4">
    <w:name w:val="日本語タイトル"/>
    <w:basedOn w:val="a"/>
    <w:link w:val="a5"/>
    <w:rsid w:val="00CC0F7C"/>
    <w:pPr>
      <w:jc w:val="center"/>
    </w:pPr>
  </w:style>
  <w:style w:type="paragraph" w:customStyle="1" w:styleId="a6">
    <w:name w:val="日本語著者名"/>
    <w:basedOn w:val="a"/>
    <w:rsid w:val="00CC0F7C"/>
    <w:pPr>
      <w:jc w:val="center"/>
    </w:pPr>
  </w:style>
  <w:style w:type="character" w:customStyle="1" w:styleId="20">
    <w:name w:val="見出し 2 (文字)"/>
    <w:link w:val="2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a7">
    <w:name w:val="アブストラクト"/>
    <w:basedOn w:val="a"/>
    <w:rsid w:val="00CC0F7C"/>
    <w:rPr>
      <w:bCs/>
      <w:sz w:val="18"/>
      <w:szCs w:val="18"/>
    </w:rPr>
  </w:style>
  <w:style w:type="character" w:customStyle="1" w:styleId="30">
    <w:name w:val="見出し 3 (文字)"/>
    <w:link w:val="3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1">
    <w:name w:val="スタイル1"/>
    <w:basedOn w:val="a"/>
    <w:rsid w:val="00112E1E"/>
  </w:style>
  <w:style w:type="paragraph" w:styleId="a8">
    <w:name w:val="Body Text"/>
    <w:basedOn w:val="a"/>
    <w:rsid w:val="00112E1E"/>
  </w:style>
  <w:style w:type="paragraph" w:customStyle="1" w:styleId="a9">
    <w:name w:val="日本語タイトル + 太字 (なし)"/>
    <w:basedOn w:val="a4"/>
    <w:link w:val="aa"/>
    <w:rsid w:val="00CC0F7C"/>
    <w:rPr>
      <w:b/>
    </w:rPr>
  </w:style>
  <w:style w:type="character" w:customStyle="1" w:styleId="a5">
    <w:name w:val="日本語タイトル (文字)"/>
    <w:link w:val="a4"/>
    <w:rsid w:val="00CC0F7C"/>
    <w:rPr>
      <w:rFonts w:eastAsia="ＭＳ 明朝"/>
      <w:kern w:val="2"/>
      <w:sz w:val="22"/>
      <w:szCs w:val="22"/>
      <w:lang w:val="en-US" w:eastAsia="ja-JP" w:bidi="ar-SA"/>
    </w:rPr>
  </w:style>
  <w:style w:type="character" w:customStyle="1" w:styleId="aa">
    <w:name w:val="日本語タイトル + 太字 (なし) (文字) (文字)"/>
    <w:link w:val="a9"/>
    <w:rsid w:val="00CC0F7C"/>
    <w:rPr>
      <w:rFonts w:eastAsia="ＭＳ 明朝"/>
      <w:b/>
      <w:kern w:val="2"/>
      <w:sz w:val="22"/>
      <w:szCs w:val="22"/>
      <w:lang w:val="en-US" w:eastAsia="ja-JP" w:bidi="ar-SA"/>
    </w:rPr>
  </w:style>
  <w:style w:type="character" w:styleId="ab">
    <w:name w:val="Hyperlink"/>
    <w:rsid w:val="008A0B9D"/>
    <w:rPr>
      <w:color w:val="0000FF"/>
      <w:u w:val="single"/>
    </w:rPr>
  </w:style>
  <w:style w:type="character" w:styleId="ac">
    <w:name w:val="FollowedHyperlink"/>
    <w:rsid w:val="008A0B9D"/>
    <w:rPr>
      <w:color w:val="800080"/>
      <w:u w:val="single"/>
    </w:rPr>
  </w:style>
  <w:style w:type="paragraph" w:styleId="ad">
    <w:name w:val="header"/>
    <w:basedOn w:val="a"/>
    <w:rsid w:val="0099256E"/>
    <w:pPr>
      <w:tabs>
        <w:tab w:val="center" w:pos="4252"/>
        <w:tab w:val="right" w:pos="8504"/>
      </w:tabs>
    </w:pPr>
  </w:style>
  <w:style w:type="paragraph" w:styleId="ae">
    <w:name w:val="footer"/>
    <w:basedOn w:val="a"/>
    <w:link w:val="af"/>
    <w:rsid w:val="0099256E"/>
    <w:pPr>
      <w:tabs>
        <w:tab w:val="center" w:pos="4252"/>
        <w:tab w:val="right" w:pos="8504"/>
      </w:tabs>
    </w:pPr>
  </w:style>
  <w:style w:type="character" w:styleId="af0">
    <w:name w:val="annotation reference"/>
    <w:basedOn w:val="a0"/>
    <w:semiHidden/>
    <w:unhideWhenUsed/>
    <w:rsid w:val="00C0402E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C0402E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C0402E"/>
    <w:rPr>
      <w:rFonts w:ascii="Times New Roman" w:hAnsi="Times New Roman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C0402E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C0402E"/>
    <w:rPr>
      <w:rFonts w:ascii="Times New Roman" w:hAnsi="Times New Roman"/>
      <w:b/>
      <w:bCs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0205AC"/>
    <w:pPr>
      <w:ind w:leftChars="400" w:left="840"/>
    </w:pPr>
  </w:style>
  <w:style w:type="character" w:customStyle="1" w:styleId="50">
    <w:name w:val="見出し 5 (文字)"/>
    <w:basedOn w:val="a0"/>
    <w:link w:val="5"/>
    <w:semiHidden/>
    <w:rsid w:val="00AA2F87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af">
    <w:name w:val="フッター (文字)"/>
    <w:basedOn w:val="a0"/>
    <w:link w:val="ae"/>
    <w:rsid w:val="00561114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ko_Adachi\Desktop\Template_ENG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Template_ENG</Template>
  <TotalTime>0</TotalTime>
  <Pages>2</Pages>
  <Words>358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2025-12-03T02:36:00Z</dcterms:created>
  <dcterms:modified xsi:type="dcterms:W3CDTF">2025-12-11T10:08:00Z</dcterms:modified>
</cp:coreProperties>
</file>